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1" w:rsidRDefault="00D2704F" w:rsidP="007B4391">
      <w:pPr>
        <w:spacing w:line="204" w:lineRule="auto"/>
        <w:jc w:val="both"/>
        <w:rPr>
          <w:rFonts w:ascii="Monotype Corsiva" w:hAnsi="Monotype Corsiva" w:cs="Tahoma"/>
          <w:b/>
          <w:i/>
          <w:color w:val="4D4D4D"/>
          <w:sz w:val="32"/>
          <w:szCs w:val="32"/>
        </w:rPr>
      </w:pPr>
      <w:r>
        <w:rPr>
          <w:rFonts w:ascii="Wolfgang Amadeus Mozart" w:hAnsi="Wolfgang Amadeus Mozart" w:cs="Tahoma"/>
          <w:b/>
          <w:i/>
          <w:color w:val="4D4D4D"/>
          <w:sz w:val="32"/>
          <w:szCs w:val="32"/>
        </w:rPr>
        <w:t xml:space="preserve">                     </w:t>
      </w:r>
      <w:r w:rsidR="00A501CA">
        <w:rPr>
          <w:rFonts w:ascii="Wolfgang Amadeus Mozart" w:hAnsi="Wolfgang Amadeus Mozart" w:cs="Tahoma"/>
          <w:b/>
          <w:i/>
          <w:color w:val="4D4D4D"/>
          <w:sz w:val="32"/>
          <w:szCs w:val="32"/>
        </w:rPr>
        <w:t xml:space="preserve">         </w:t>
      </w:r>
      <w:r w:rsidR="00606240">
        <w:rPr>
          <w:rFonts w:ascii="Monotype Corsiva" w:hAnsi="Monotype Corsiva" w:cs="Tahoma"/>
          <w:b/>
          <w:i/>
          <w:color w:val="4D4D4D"/>
          <w:sz w:val="32"/>
          <w:szCs w:val="32"/>
        </w:rPr>
        <w:t xml:space="preserve">   </w:t>
      </w:r>
    </w:p>
    <w:p w:rsidR="007B4391" w:rsidRDefault="007B4391" w:rsidP="007B4391">
      <w:pPr>
        <w:spacing w:line="204" w:lineRule="auto"/>
        <w:rPr>
          <w:rFonts w:ascii="Monotype Corsiva" w:hAnsi="Monotype Corsiva" w:cs="Tahoma"/>
          <w:b/>
          <w:i/>
          <w:color w:val="4D4D4D"/>
          <w:sz w:val="32"/>
          <w:szCs w:val="32"/>
        </w:rPr>
      </w:pPr>
      <w:r>
        <w:rPr>
          <w:rFonts w:ascii="Monotype Corsiva" w:hAnsi="Monotype Corsiva" w:cs="Tahoma"/>
          <w:b/>
          <w:i/>
          <w:color w:val="4D4D4D"/>
          <w:sz w:val="32"/>
          <w:szCs w:val="32"/>
        </w:rPr>
        <w:t xml:space="preserve">       </w:t>
      </w:r>
      <w:r>
        <w:rPr>
          <w:rFonts w:ascii="Monotype Corsiva" w:hAnsi="Monotype Corsiva" w:cs="Tahoma"/>
          <w:b/>
          <w:i/>
          <w:noProof/>
          <w:color w:val="4D4D4D"/>
          <w:sz w:val="32"/>
          <w:szCs w:val="32"/>
        </w:rPr>
        <w:drawing>
          <wp:inline distT="0" distB="0" distL="0" distR="0">
            <wp:extent cx="4991100" cy="1328649"/>
            <wp:effectExtent l="0" t="0" r="0" b="0"/>
            <wp:docPr id="1" name="Рисунок 1" descr="C:\Users\User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91" w:rsidRDefault="007B4391" w:rsidP="007B4391">
      <w:pPr>
        <w:spacing w:line="204" w:lineRule="auto"/>
        <w:jc w:val="both"/>
        <w:rPr>
          <w:rFonts w:ascii="Monotype Corsiva" w:hAnsi="Monotype Corsiva" w:cs="Tahoma"/>
          <w:b/>
          <w:i/>
          <w:color w:val="4D4D4D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.75pt;margin-top:8.1pt;width:456pt;height:12.55pt;z-index:251662336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" fillcolor="#d9d9d9" stroked="f" strokecolor="black [0]" strokeweight="2pt">
            <v:shadow color="black [0]"/>
            <v:textbox inset="2.88pt,2.88pt,2.88pt,2.88pt">
              <w:txbxContent>
                <w:p w:rsidR="00AA564E" w:rsidRPr="00EE6481" w:rsidRDefault="00AA564E" w:rsidP="00AA564E">
                  <w:pPr>
                    <w:widowControl w:val="0"/>
                    <w:spacing w:line="216" w:lineRule="auto"/>
                    <w:ind w:right="15"/>
                    <w:jc w:val="center"/>
                    <w:rPr>
                      <w:rFonts w:ascii="Arial Narrow" w:hAnsi="Arial Narrow"/>
                      <w:b/>
                      <w:bCs/>
                      <w:caps/>
                      <w:color w:val="333300"/>
                      <w:sz w:val="16"/>
                      <w:szCs w:val="16"/>
                      <w:lang w:val="uk-UA"/>
                    </w:rPr>
                  </w:pPr>
                  <w:r w:rsidRPr="00EE6481">
                    <w:rPr>
                      <w:rFonts w:ascii="Arial Narrow" w:hAnsi="Arial Narrow"/>
                      <w:b/>
                      <w:bCs/>
                      <w:caps/>
                      <w:color w:val="333300"/>
                      <w:sz w:val="16"/>
                      <w:szCs w:val="16"/>
                    </w:rPr>
                    <w:t>67700, Украина, Одесская область, Белгород - Днестровский, ул. Лазо 8- 42, код:14286715</w:t>
                  </w:r>
                </w:p>
              </w:txbxContent>
            </v:textbox>
          </v:shape>
        </w:pict>
      </w:r>
    </w:p>
    <w:p w:rsidR="00AA564E" w:rsidRDefault="00AA564E" w:rsidP="00DF2592">
      <w:pPr>
        <w:ind w:right="567"/>
        <w:rPr>
          <w:rFonts w:ascii="Arial Narrow" w:hAnsi="Arial Narrow"/>
          <w:caps/>
          <w:color w:val="auto"/>
          <w:sz w:val="22"/>
          <w:szCs w:val="22"/>
        </w:rPr>
      </w:pPr>
    </w:p>
    <w:p w:rsidR="00AA564E" w:rsidRPr="001164AA" w:rsidRDefault="00AA564E" w:rsidP="0002359B">
      <w:pPr>
        <w:ind w:left="426" w:right="567"/>
        <w:rPr>
          <w:rFonts w:ascii="Arial Narrow" w:hAnsi="Arial Narrow"/>
          <w:caps/>
          <w:color w:val="auto"/>
          <w:sz w:val="22"/>
          <w:szCs w:val="22"/>
        </w:rPr>
      </w:pPr>
    </w:p>
    <w:p w:rsidR="0002359B" w:rsidRPr="001164AA" w:rsidRDefault="0002359B" w:rsidP="0002359B">
      <w:pPr>
        <w:ind w:left="426" w:right="567"/>
        <w:rPr>
          <w:rFonts w:ascii="Arial Narrow" w:hAnsi="Arial Narrow"/>
          <w:color w:val="auto"/>
          <w:sz w:val="22"/>
          <w:szCs w:val="22"/>
        </w:rPr>
      </w:pPr>
      <w:r w:rsidRPr="001164AA">
        <w:rPr>
          <w:rFonts w:ascii="Arial Narrow" w:hAnsi="Arial Narrow"/>
          <w:caps/>
          <w:color w:val="auto"/>
          <w:sz w:val="22"/>
          <w:szCs w:val="22"/>
        </w:rPr>
        <w:t xml:space="preserve">   </w:t>
      </w:r>
      <w:r w:rsidR="007B4391" w:rsidRPr="001164AA">
        <w:rPr>
          <w:rFonts w:ascii="Arial Narrow" w:hAnsi="Arial Narrow"/>
          <w:color w:val="auto"/>
          <w:sz w:val="22"/>
          <w:szCs w:val="22"/>
        </w:rPr>
        <w:t>Исх. № 27 – 18 - 1</w:t>
      </w:r>
    </w:p>
    <w:p w:rsidR="00B9566C" w:rsidRPr="001164AA" w:rsidRDefault="007B4391" w:rsidP="00DF2592">
      <w:pPr>
        <w:widowControl w:val="0"/>
        <w:ind w:left="561"/>
        <w:rPr>
          <w:rFonts w:ascii="Arial" w:hAnsi="Arial" w:cs="Arial"/>
          <w:b/>
          <w:color w:val="auto"/>
          <w:sz w:val="22"/>
          <w:szCs w:val="22"/>
        </w:rPr>
      </w:pPr>
      <w:r w:rsidRPr="001164AA">
        <w:rPr>
          <w:rFonts w:ascii="Arial Narrow" w:hAnsi="Arial Narrow"/>
          <w:color w:val="auto"/>
          <w:sz w:val="22"/>
          <w:szCs w:val="22"/>
        </w:rPr>
        <w:t>12 августа 2015 г.</w:t>
      </w:r>
      <w:r w:rsidR="00B9566C" w:rsidRPr="001164AA">
        <w:rPr>
          <w:rFonts w:ascii="Arial Narrow" w:hAnsi="Arial Narrow"/>
          <w:color w:val="auto"/>
          <w:sz w:val="22"/>
          <w:szCs w:val="22"/>
        </w:rPr>
        <w:t xml:space="preserve">  </w:t>
      </w:r>
    </w:p>
    <w:p w:rsidR="0002359B" w:rsidRPr="001164AA" w:rsidRDefault="00DF2592" w:rsidP="00DF2592">
      <w:pPr>
        <w:widowControl w:val="0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1164AA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                                                                    </w:t>
      </w:r>
      <w:r w:rsidR="00B9566C" w:rsidRPr="001164AA">
        <w:rPr>
          <w:rFonts w:ascii="Arial" w:hAnsi="Arial" w:cs="Arial"/>
          <w:b/>
          <w:color w:val="17365D" w:themeColor="text2" w:themeShade="BF"/>
          <w:sz w:val="22"/>
          <w:szCs w:val="22"/>
        </w:rPr>
        <w:t>В Международный Центр Николая Рериха</w:t>
      </w:r>
      <w:r w:rsidR="0002359B" w:rsidRPr="001164AA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 </w:t>
      </w:r>
    </w:p>
    <w:p w:rsidR="00DF2592" w:rsidRPr="001164AA" w:rsidRDefault="00DF2592" w:rsidP="0002359B">
      <w:pPr>
        <w:widowControl w:val="0"/>
        <w:ind w:left="4678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9566C" w:rsidRPr="0033354C" w:rsidRDefault="00B9566C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  <w:lang w:val="uk-UA"/>
        </w:rPr>
        <w:t xml:space="preserve">                                     </w:t>
      </w:r>
      <w:r w:rsidR="00DF2592" w:rsidRPr="0033354C">
        <w:rPr>
          <w:rFonts w:ascii="Arial" w:hAnsi="Arial" w:cs="Arial"/>
          <w:color w:val="000099"/>
          <w:sz w:val="22"/>
          <w:szCs w:val="22"/>
          <w:lang w:val="uk-UA"/>
        </w:rPr>
        <w:t xml:space="preserve">                               </w:t>
      </w:r>
      <w:r w:rsidRPr="0033354C">
        <w:rPr>
          <w:rFonts w:ascii="Arial" w:hAnsi="Arial" w:cs="Arial"/>
          <w:color w:val="000099"/>
          <w:sz w:val="22"/>
          <w:szCs w:val="22"/>
          <w:lang w:val="uk-UA"/>
        </w:rPr>
        <w:t xml:space="preserve"> </w:t>
      </w:r>
      <w:r w:rsidRPr="0033354C">
        <w:rPr>
          <w:rFonts w:ascii="Arial" w:hAnsi="Arial" w:cs="Arial"/>
          <w:color w:val="000099"/>
          <w:sz w:val="22"/>
          <w:szCs w:val="22"/>
        </w:rPr>
        <w:t xml:space="preserve">Вице-президенту </w:t>
      </w:r>
      <w:proofErr w:type="gramStart"/>
      <w:r w:rsidRPr="0033354C">
        <w:rPr>
          <w:rFonts w:ascii="Arial" w:hAnsi="Arial" w:cs="Arial"/>
          <w:color w:val="000099"/>
          <w:sz w:val="22"/>
          <w:szCs w:val="22"/>
        </w:rPr>
        <w:t>Международного</w:t>
      </w:r>
      <w:proofErr w:type="gramEnd"/>
      <w:r w:rsidRPr="0033354C">
        <w:rPr>
          <w:rFonts w:ascii="Arial" w:hAnsi="Arial" w:cs="Arial"/>
          <w:color w:val="000099"/>
          <w:sz w:val="22"/>
          <w:szCs w:val="22"/>
        </w:rPr>
        <w:t xml:space="preserve"> </w:t>
      </w:r>
    </w:p>
    <w:p w:rsidR="00B9566C" w:rsidRPr="0033354C" w:rsidRDefault="00B9566C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</w:t>
      </w:r>
      <w:r w:rsidR="00DF2592"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</w:t>
      </w:r>
      <w:r w:rsidRPr="0033354C">
        <w:rPr>
          <w:rFonts w:ascii="Arial" w:hAnsi="Arial" w:cs="Arial"/>
          <w:color w:val="000099"/>
          <w:sz w:val="22"/>
          <w:szCs w:val="22"/>
        </w:rPr>
        <w:t>Центра Рерихов</w:t>
      </w:r>
      <w:r w:rsidR="00DF2592" w:rsidRPr="0033354C">
        <w:rPr>
          <w:rFonts w:ascii="Arial" w:hAnsi="Arial" w:cs="Arial"/>
          <w:color w:val="000099"/>
          <w:sz w:val="22"/>
          <w:szCs w:val="22"/>
        </w:rPr>
        <w:t xml:space="preserve">  А.В. Стеценко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.</w:t>
      </w:r>
    </w:p>
    <w:p w:rsidR="00B9566C" w:rsidRPr="0033354C" w:rsidRDefault="00DF2592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                              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 xml:space="preserve">Первому  заместителю </w:t>
      </w:r>
      <w:proofErr w:type="gramStart"/>
      <w:r w:rsidR="00B9566C" w:rsidRPr="0033354C">
        <w:rPr>
          <w:rFonts w:ascii="Arial" w:hAnsi="Arial" w:cs="Arial"/>
          <w:color w:val="000099"/>
          <w:sz w:val="22"/>
          <w:szCs w:val="22"/>
        </w:rPr>
        <w:t>Генерального</w:t>
      </w:r>
      <w:proofErr w:type="gramEnd"/>
      <w:r w:rsidR="00B9566C" w:rsidRPr="0033354C">
        <w:rPr>
          <w:rFonts w:ascii="Arial" w:hAnsi="Arial" w:cs="Arial"/>
          <w:color w:val="000099"/>
          <w:sz w:val="22"/>
          <w:szCs w:val="22"/>
        </w:rPr>
        <w:t xml:space="preserve"> </w:t>
      </w:r>
    </w:p>
    <w:p w:rsidR="00B9566C" w:rsidRPr="0033354C" w:rsidRDefault="00DF2592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                              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>директора Музея имени Н.К.</w:t>
      </w:r>
      <w:r w:rsidR="00B10247"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>Рериха</w:t>
      </w:r>
    </w:p>
    <w:p w:rsidR="00B9566C" w:rsidRPr="0033354C" w:rsidRDefault="00DF2592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                              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 xml:space="preserve">П.М. </w:t>
      </w:r>
      <w:proofErr w:type="spellStart"/>
      <w:r w:rsidR="00B9566C" w:rsidRPr="0033354C">
        <w:rPr>
          <w:rFonts w:ascii="Arial" w:hAnsi="Arial" w:cs="Arial"/>
          <w:color w:val="000099"/>
          <w:sz w:val="22"/>
          <w:szCs w:val="22"/>
        </w:rPr>
        <w:t>Журавихин</w:t>
      </w:r>
      <w:r w:rsidR="00FD4FF4" w:rsidRPr="0033354C">
        <w:rPr>
          <w:rFonts w:ascii="Arial" w:hAnsi="Arial" w:cs="Arial"/>
          <w:color w:val="000099"/>
          <w:sz w:val="22"/>
          <w:szCs w:val="22"/>
        </w:rPr>
        <w:t>у</w:t>
      </w:r>
      <w:proofErr w:type="spellEnd"/>
      <w:r w:rsidR="001164AA" w:rsidRPr="0033354C">
        <w:rPr>
          <w:rFonts w:ascii="Arial" w:hAnsi="Arial" w:cs="Arial"/>
          <w:color w:val="000099"/>
          <w:sz w:val="22"/>
          <w:szCs w:val="22"/>
        </w:rPr>
        <w:t>.</w:t>
      </w:r>
    </w:p>
    <w:p w:rsidR="00B9566C" w:rsidRPr="0033354C" w:rsidRDefault="00DF2592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                              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 xml:space="preserve">Заместителю Генерального директора </w:t>
      </w:r>
    </w:p>
    <w:p w:rsidR="00DF2592" w:rsidRPr="0033354C" w:rsidRDefault="00DF2592" w:rsidP="001164AA">
      <w:pPr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                              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>Музея имени Н.К.</w:t>
      </w:r>
      <w:r w:rsidR="00B10247"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>Рериха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>Н.Н. Черкашиной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.</w:t>
      </w:r>
    </w:p>
    <w:p w:rsidR="001164AA" w:rsidRPr="0033354C" w:rsidRDefault="001164AA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</w:p>
    <w:p w:rsidR="00DF2592" w:rsidRPr="0033354C" w:rsidRDefault="00D95290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От имени сотрудников и друзей Междун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ар</w:t>
      </w:r>
      <w:r w:rsidRPr="0033354C">
        <w:rPr>
          <w:rFonts w:ascii="Arial" w:hAnsi="Arial" w:cs="Arial"/>
          <w:color w:val="000099"/>
          <w:sz w:val="22"/>
          <w:szCs w:val="22"/>
        </w:rPr>
        <w:t>о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дно</w:t>
      </w:r>
      <w:r w:rsidRPr="0033354C">
        <w:rPr>
          <w:rFonts w:ascii="Arial" w:hAnsi="Arial" w:cs="Arial"/>
          <w:color w:val="000099"/>
          <w:sz w:val="22"/>
          <w:szCs w:val="22"/>
        </w:rPr>
        <w:t xml:space="preserve">го Центра фестивального движения </w:t>
      </w:r>
      <w:proofErr w:type="gramStart"/>
      <w:r w:rsidRPr="0033354C">
        <w:rPr>
          <w:rFonts w:ascii="Arial" w:hAnsi="Arial" w:cs="Arial"/>
          <w:color w:val="000099"/>
          <w:sz w:val="22"/>
          <w:szCs w:val="22"/>
        </w:rPr>
        <w:t>Ю</w:t>
      </w:r>
      <w:proofErr w:type="gramEnd"/>
      <w:r w:rsidRPr="0033354C">
        <w:rPr>
          <w:rFonts w:ascii="Arial" w:hAnsi="Arial" w:cs="Arial"/>
          <w:color w:val="000099"/>
          <w:sz w:val="22"/>
          <w:szCs w:val="22"/>
        </w:rPr>
        <w:t xml:space="preserve">‛ВЕЛКАМ  передаем </w:t>
      </w:r>
      <w:r w:rsidR="00AB5CC6" w:rsidRPr="0033354C">
        <w:rPr>
          <w:rFonts w:ascii="Arial" w:hAnsi="Arial" w:cs="Arial"/>
          <w:color w:val="000099"/>
          <w:sz w:val="22"/>
          <w:szCs w:val="22"/>
        </w:rPr>
        <w:t xml:space="preserve">полную поддержку МЦР в его борьбе </w:t>
      </w:r>
      <w:r w:rsidR="00380297" w:rsidRPr="0033354C">
        <w:rPr>
          <w:rFonts w:ascii="Arial" w:hAnsi="Arial" w:cs="Arial"/>
          <w:color w:val="000099"/>
          <w:sz w:val="22"/>
          <w:szCs w:val="22"/>
        </w:rPr>
        <w:t>с чиновнич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ьи</w:t>
      </w:r>
      <w:r w:rsidR="00380297" w:rsidRPr="0033354C">
        <w:rPr>
          <w:rFonts w:ascii="Arial" w:hAnsi="Arial" w:cs="Arial"/>
          <w:color w:val="000099"/>
          <w:sz w:val="22"/>
          <w:szCs w:val="22"/>
        </w:rPr>
        <w:t>м беспределом министерства культуры России, в противостоянии против рейд</w:t>
      </w:r>
      <w:r w:rsidR="005531CB" w:rsidRPr="0033354C">
        <w:rPr>
          <w:rFonts w:ascii="Arial" w:hAnsi="Arial" w:cs="Arial"/>
          <w:color w:val="000099"/>
          <w:sz w:val="22"/>
          <w:szCs w:val="22"/>
        </w:rPr>
        <w:t>ерских нападок музея им</w:t>
      </w:r>
      <w:r w:rsidR="00FD4FF4" w:rsidRPr="0033354C">
        <w:rPr>
          <w:rFonts w:ascii="Arial" w:hAnsi="Arial" w:cs="Arial"/>
          <w:color w:val="000099"/>
          <w:sz w:val="22"/>
          <w:szCs w:val="22"/>
        </w:rPr>
        <w:t>.</w:t>
      </w:r>
      <w:r w:rsidR="005531CB" w:rsidRPr="0033354C">
        <w:rPr>
          <w:rFonts w:ascii="Arial" w:hAnsi="Arial" w:cs="Arial"/>
          <w:color w:val="000099"/>
          <w:sz w:val="22"/>
          <w:szCs w:val="22"/>
        </w:rPr>
        <w:t xml:space="preserve"> Пушкина и</w:t>
      </w:r>
      <w:r w:rsidR="00380297" w:rsidRPr="0033354C">
        <w:rPr>
          <w:rFonts w:ascii="Arial" w:hAnsi="Arial" w:cs="Arial"/>
          <w:color w:val="000099"/>
          <w:sz w:val="22"/>
          <w:szCs w:val="22"/>
        </w:rPr>
        <w:t xml:space="preserve"> против </w:t>
      </w:r>
      <w:proofErr w:type="spellStart"/>
      <w:r w:rsidR="00380297" w:rsidRPr="0033354C">
        <w:rPr>
          <w:rFonts w:ascii="Arial" w:hAnsi="Arial" w:cs="Arial"/>
          <w:color w:val="000099"/>
          <w:sz w:val="22"/>
          <w:szCs w:val="22"/>
        </w:rPr>
        <w:t>акультурного</w:t>
      </w:r>
      <w:proofErr w:type="spellEnd"/>
      <w:r w:rsidR="00380297" w:rsidRPr="0033354C">
        <w:rPr>
          <w:rFonts w:ascii="Arial" w:hAnsi="Arial" w:cs="Arial"/>
          <w:color w:val="000099"/>
          <w:sz w:val="22"/>
          <w:szCs w:val="22"/>
        </w:rPr>
        <w:t xml:space="preserve"> поведения работников музея </w:t>
      </w:r>
      <w:r w:rsidR="00FC0E70" w:rsidRPr="0033354C">
        <w:rPr>
          <w:rFonts w:ascii="Arial" w:hAnsi="Arial" w:cs="Arial"/>
          <w:color w:val="000099"/>
          <w:sz w:val="22"/>
          <w:szCs w:val="22"/>
        </w:rPr>
        <w:t>Востока</w:t>
      </w:r>
      <w:r w:rsidR="00480B2A" w:rsidRPr="0033354C">
        <w:rPr>
          <w:rFonts w:ascii="Arial" w:hAnsi="Arial" w:cs="Arial"/>
          <w:color w:val="000099"/>
          <w:sz w:val="22"/>
          <w:szCs w:val="22"/>
        </w:rPr>
        <w:t>,</w:t>
      </w:r>
      <w:r w:rsidR="00FC0E70" w:rsidRPr="0033354C">
        <w:rPr>
          <w:rFonts w:ascii="Arial" w:hAnsi="Arial" w:cs="Arial"/>
          <w:color w:val="000099"/>
          <w:sz w:val="22"/>
          <w:szCs w:val="22"/>
        </w:rPr>
        <w:t xml:space="preserve"> незаконно удерживающего 288 картин, которые по завещанию Святослава Рериха должны б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ы</w:t>
      </w:r>
      <w:r w:rsidR="00FC0E70" w:rsidRPr="0033354C">
        <w:rPr>
          <w:rFonts w:ascii="Arial" w:hAnsi="Arial" w:cs="Arial"/>
          <w:color w:val="000099"/>
          <w:sz w:val="22"/>
          <w:szCs w:val="22"/>
        </w:rPr>
        <w:t>ть переданы МЦР.</w:t>
      </w:r>
    </w:p>
    <w:p w:rsidR="00480B2A" w:rsidRPr="0033354C" w:rsidRDefault="00480B2A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</w:p>
    <w:p w:rsidR="0033354C" w:rsidRPr="0033354C" w:rsidRDefault="00480B2A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За более чем двадцатилетний срок</w:t>
      </w:r>
      <w:r w:rsidR="005531CB" w:rsidRPr="0033354C">
        <w:rPr>
          <w:rFonts w:ascii="Arial" w:hAnsi="Arial" w:cs="Arial"/>
          <w:color w:val="000099"/>
          <w:sz w:val="22"/>
          <w:szCs w:val="22"/>
        </w:rPr>
        <w:t xml:space="preserve"> своего </w:t>
      </w:r>
      <w:r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утверждения</w:t>
      </w:r>
      <w:r w:rsidR="00C34D34" w:rsidRPr="0033354C">
        <w:rPr>
          <w:rFonts w:ascii="Arial" w:hAnsi="Arial" w:cs="Arial"/>
          <w:color w:val="000099"/>
          <w:sz w:val="22"/>
          <w:szCs w:val="22"/>
        </w:rPr>
        <w:t xml:space="preserve"> и борьбы со старым сознанием было много очень сложных испытаний, но музей и международное </w:t>
      </w:r>
      <w:proofErr w:type="spellStart"/>
      <w:r w:rsidR="00C34D34" w:rsidRPr="0033354C">
        <w:rPr>
          <w:rFonts w:ascii="Arial" w:hAnsi="Arial" w:cs="Arial"/>
          <w:color w:val="000099"/>
          <w:sz w:val="22"/>
          <w:szCs w:val="22"/>
        </w:rPr>
        <w:t>рериховское</w:t>
      </w:r>
      <w:proofErr w:type="spellEnd"/>
      <w:r w:rsidR="00C34D34" w:rsidRPr="0033354C">
        <w:rPr>
          <w:rFonts w:ascii="Arial" w:hAnsi="Arial" w:cs="Arial"/>
          <w:color w:val="000099"/>
          <w:sz w:val="22"/>
          <w:szCs w:val="22"/>
        </w:rPr>
        <w:t xml:space="preserve">  движение</w:t>
      </w:r>
      <w:r w:rsidR="005531CB" w:rsidRPr="0033354C">
        <w:rPr>
          <w:rFonts w:ascii="Arial" w:hAnsi="Arial" w:cs="Arial"/>
          <w:color w:val="000099"/>
          <w:sz w:val="22"/>
          <w:szCs w:val="22"/>
        </w:rPr>
        <w:t xml:space="preserve"> с честью выдерживали</w:t>
      </w:r>
      <w:r w:rsidR="00C34D34" w:rsidRPr="0033354C">
        <w:rPr>
          <w:rFonts w:ascii="Arial" w:hAnsi="Arial" w:cs="Arial"/>
          <w:color w:val="000099"/>
          <w:sz w:val="22"/>
          <w:szCs w:val="22"/>
        </w:rPr>
        <w:t xml:space="preserve"> их. </w:t>
      </w:r>
    </w:p>
    <w:p w:rsidR="0033354C" w:rsidRPr="0033354C" w:rsidRDefault="0033354C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</w:p>
    <w:p w:rsidR="005531CB" w:rsidRPr="0033354C" w:rsidRDefault="00B10247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К</w:t>
      </w:r>
      <w:r w:rsidR="00FC0E70" w:rsidRPr="0033354C">
        <w:rPr>
          <w:rFonts w:ascii="Arial" w:hAnsi="Arial" w:cs="Arial"/>
          <w:color w:val="000099"/>
          <w:sz w:val="22"/>
          <w:szCs w:val="22"/>
        </w:rPr>
        <w:t>райнюю точку чиновничьей дикости ставит</w:t>
      </w:r>
      <w:r w:rsidR="00DA0B22" w:rsidRPr="0033354C">
        <w:rPr>
          <w:rFonts w:ascii="Arial" w:hAnsi="Arial" w:cs="Arial"/>
          <w:color w:val="000099"/>
          <w:sz w:val="22"/>
          <w:szCs w:val="22"/>
        </w:rPr>
        <w:t xml:space="preserve"> письмо </w:t>
      </w:r>
      <w:proofErr w:type="gramStart"/>
      <w:r w:rsidR="00DA0B22" w:rsidRPr="0033354C">
        <w:rPr>
          <w:rFonts w:ascii="Arial" w:hAnsi="Arial" w:cs="Arial"/>
          <w:color w:val="000099"/>
          <w:sz w:val="22"/>
          <w:szCs w:val="22"/>
        </w:rPr>
        <w:t>директора департамента культурного наследия Министерства культуры</w:t>
      </w:r>
      <w:proofErr w:type="gramEnd"/>
      <w:r w:rsidR="00DA0B22" w:rsidRPr="0033354C">
        <w:rPr>
          <w:rFonts w:ascii="Arial" w:hAnsi="Arial" w:cs="Arial"/>
          <w:color w:val="000099"/>
          <w:sz w:val="22"/>
          <w:szCs w:val="22"/>
        </w:rPr>
        <w:t xml:space="preserve"> М.А.</w:t>
      </w:r>
      <w:r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0F1BBD" w:rsidRPr="0033354C">
        <w:rPr>
          <w:rFonts w:ascii="Arial" w:hAnsi="Arial" w:cs="Arial"/>
          <w:color w:val="000099"/>
          <w:sz w:val="22"/>
          <w:szCs w:val="22"/>
        </w:rPr>
        <w:t xml:space="preserve">Брызгалова, в котором мы наблюдаем </w:t>
      </w:r>
      <w:r w:rsidR="00DA0B22" w:rsidRPr="0033354C">
        <w:rPr>
          <w:rFonts w:ascii="Arial" w:hAnsi="Arial" w:cs="Arial"/>
          <w:color w:val="000099"/>
          <w:sz w:val="22"/>
          <w:szCs w:val="22"/>
        </w:rPr>
        <w:t xml:space="preserve"> ультимативное требование передать государству все наследие Рерихов</w:t>
      </w:r>
      <w:r w:rsidRPr="0033354C">
        <w:rPr>
          <w:rFonts w:ascii="Arial" w:hAnsi="Arial" w:cs="Arial"/>
          <w:color w:val="000099"/>
          <w:sz w:val="22"/>
          <w:szCs w:val="22"/>
        </w:rPr>
        <w:t>. Его не смущает, что творческое наследие получено</w:t>
      </w:r>
      <w:r w:rsidR="00CE1C4B" w:rsidRPr="0033354C">
        <w:rPr>
          <w:rFonts w:ascii="Arial" w:hAnsi="Arial" w:cs="Arial"/>
          <w:color w:val="000099"/>
          <w:sz w:val="22"/>
          <w:szCs w:val="22"/>
        </w:rPr>
        <w:t xml:space="preserve"> МЦР от С.Н.</w:t>
      </w:r>
      <w:r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CE1C4B" w:rsidRPr="0033354C">
        <w:rPr>
          <w:rFonts w:ascii="Arial" w:hAnsi="Arial" w:cs="Arial"/>
          <w:color w:val="000099"/>
          <w:sz w:val="22"/>
          <w:szCs w:val="22"/>
        </w:rPr>
        <w:t>Рериха, согласно нотариально заверенн</w:t>
      </w:r>
      <w:r w:rsidRPr="0033354C">
        <w:rPr>
          <w:rFonts w:ascii="Arial" w:hAnsi="Arial" w:cs="Arial"/>
          <w:color w:val="000099"/>
          <w:sz w:val="22"/>
          <w:szCs w:val="22"/>
        </w:rPr>
        <w:t>о</w:t>
      </w:r>
      <w:r w:rsidR="00CE1C4B" w:rsidRPr="0033354C">
        <w:rPr>
          <w:rFonts w:ascii="Arial" w:hAnsi="Arial" w:cs="Arial"/>
          <w:color w:val="000099"/>
          <w:sz w:val="22"/>
          <w:szCs w:val="22"/>
        </w:rPr>
        <w:t>го завещания. Но для чинов</w:t>
      </w:r>
      <w:r w:rsidR="001164AA" w:rsidRPr="0033354C">
        <w:rPr>
          <w:rFonts w:ascii="Arial" w:hAnsi="Arial" w:cs="Arial"/>
          <w:color w:val="000099"/>
          <w:sz w:val="22"/>
          <w:szCs w:val="22"/>
        </w:rPr>
        <w:t>н</w:t>
      </w:r>
      <w:r w:rsidR="00CE1C4B" w:rsidRPr="0033354C">
        <w:rPr>
          <w:rFonts w:ascii="Arial" w:hAnsi="Arial" w:cs="Arial"/>
          <w:color w:val="000099"/>
          <w:sz w:val="22"/>
          <w:szCs w:val="22"/>
        </w:rPr>
        <w:t xml:space="preserve">иков от культуры </w:t>
      </w:r>
      <w:r w:rsidR="00C34D34" w:rsidRPr="0033354C">
        <w:rPr>
          <w:rFonts w:ascii="Arial" w:hAnsi="Arial" w:cs="Arial"/>
          <w:color w:val="000099"/>
          <w:sz w:val="22"/>
          <w:szCs w:val="22"/>
        </w:rPr>
        <w:t xml:space="preserve"> нет преград </w:t>
      </w:r>
      <w:r w:rsidRPr="0033354C">
        <w:rPr>
          <w:rFonts w:ascii="Arial" w:hAnsi="Arial" w:cs="Arial"/>
          <w:color w:val="000099"/>
          <w:sz w:val="22"/>
          <w:szCs w:val="22"/>
        </w:rPr>
        <w:t xml:space="preserve">в их беззаконной и безнравственной деятельности против </w:t>
      </w:r>
      <w:r w:rsidR="005531CB" w:rsidRPr="0033354C">
        <w:rPr>
          <w:rFonts w:ascii="Arial" w:hAnsi="Arial" w:cs="Arial"/>
          <w:color w:val="000099"/>
          <w:sz w:val="22"/>
          <w:szCs w:val="22"/>
        </w:rPr>
        <w:t xml:space="preserve">музея. </w:t>
      </w:r>
    </w:p>
    <w:p w:rsidR="0033354C" w:rsidRPr="0033354C" w:rsidRDefault="0033354C" w:rsidP="0033354C">
      <w:pPr>
        <w:ind w:left="567"/>
        <w:rPr>
          <w:rFonts w:ascii="Arial" w:hAnsi="Arial" w:cs="Arial"/>
          <w:color w:val="000099"/>
          <w:sz w:val="22"/>
          <w:szCs w:val="22"/>
        </w:rPr>
      </w:pPr>
    </w:p>
    <w:p w:rsidR="000F1BBD" w:rsidRPr="0033354C" w:rsidRDefault="0033354C" w:rsidP="0033354C">
      <w:pPr>
        <w:ind w:left="567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Сейчас МЦР – это крупнейший международный общественный музей, сумевший самостоятельно при поддержке меценатов и общественных сил восстановить усадьбу Лопухиных, создать неповторимую экспозицию во всех залах и вести широкую культурно-просветительскую деятельность. МЦР давно получил признание как научный, культурный  и общественный центр, сохраняющий и исследующий творческое наследие семьи Рерихов, открывающий человечеству новые знания о наступлении Новой Эпохи – эпохи истинной культуры, и времени развития космического сознания.</w:t>
      </w:r>
    </w:p>
    <w:p w:rsidR="005531CB" w:rsidRPr="0033354C" w:rsidRDefault="005531CB" w:rsidP="0033354C">
      <w:pPr>
        <w:ind w:left="567"/>
        <w:rPr>
          <w:rFonts w:ascii="Arial" w:hAnsi="Arial" w:cs="Arial"/>
          <w:color w:val="000099"/>
          <w:sz w:val="22"/>
          <w:szCs w:val="22"/>
        </w:rPr>
      </w:pPr>
    </w:p>
    <w:p w:rsidR="00FC0E70" w:rsidRPr="0033354C" w:rsidRDefault="00B10247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Музей поддерживается массовым общественным </w:t>
      </w:r>
      <w:proofErr w:type="spellStart"/>
      <w:r w:rsidRPr="0033354C">
        <w:rPr>
          <w:rFonts w:ascii="Arial" w:hAnsi="Arial" w:cs="Arial"/>
          <w:color w:val="000099"/>
          <w:sz w:val="22"/>
          <w:szCs w:val="22"/>
        </w:rPr>
        <w:t>рериховским</w:t>
      </w:r>
      <w:proofErr w:type="spellEnd"/>
      <w:r w:rsidRPr="0033354C">
        <w:rPr>
          <w:rFonts w:ascii="Arial" w:hAnsi="Arial" w:cs="Arial"/>
          <w:color w:val="000099"/>
          <w:sz w:val="22"/>
          <w:szCs w:val="22"/>
        </w:rPr>
        <w:t xml:space="preserve"> движением</w:t>
      </w:r>
      <w:r w:rsidR="00FD4FF4" w:rsidRPr="0033354C">
        <w:rPr>
          <w:rFonts w:ascii="Arial" w:hAnsi="Arial" w:cs="Arial"/>
          <w:color w:val="000099"/>
          <w:sz w:val="22"/>
          <w:szCs w:val="22"/>
        </w:rPr>
        <w:t>,</w:t>
      </w:r>
      <w:r w:rsidR="005531CB" w:rsidRPr="0033354C">
        <w:rPr>
          <w:rFonts w:ascii="Arial" w:hAnsi="Arial" w:cs="Arial"/>
          <w:color w:val="000099"/>
          <w:sz w:val="22"/>
          <w:szCs w:val="22"/>
        </w:rPr>
        <w:t xml:space="preserve"> к которому не имеют никакого отношения </w:t>
      </w:r>
      <w:proofErr w:type="spellStart"/>
      <w:r w:rsidR="005531CB" w:rsidRPr="0033354C">
        <w:rPr>
          <w:rFonts w:ascii="Arial" w:hAnsi="Arial" w:cs="Arial"/>
          <w:color w:val="000099"/>
          <w:sz w:val="22"/>
          <w:szCs w:val="22"/>
        </w:rPr>
        <w:t>лжерадетели</w:t>
      </w:r>
      <w:proofErr w:type="spellEnd"/>
      <w:r w:rsidR="005531CB" w:rsidRPr="0033354C">
        <w:rPr>
          <w:rFonts w:ascii="Arial" w:hAnsi="Arial" w:cs="Arial"/>
          <w:color w:val="000099"/>
          <w:sz w:val="22"/>
          <w:szCs w:val="22"/>
        </w:rPr>
        <w:t xml:space="preserve"> вокруг министерства культуры.</w:t>
      </w:r>
      <w:r w:rsidR="00606240" w:rsidRPr="0033354C">
        <w:rPr>
          <w:rFonts w:ascii="Arial" w:hAnsi="Arial" w:cs="Arial"/>
          <w:color w:val="000099"/>
          <w:sz w:val="22"/>
          <w:szCs w:val="22"/>
        </w:rPr>
        <w:t xml:space="preserve"> </w:t>
      </w:r>
    </w:p>
    <w:p w:rsidR="00606240" w:rsidRPr="0033354C" w:rsidRDefault="00606240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  <w:bookmarkStart w:id="0" w:name="_GoBack"/>
      <w:bookmarkEnd w:id="0"/>
    </w:p>
    <w:p w:rsidR="00606240" w:rsidRPr="0033354C" w:rsidRDefault="0033354C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Нам по духу</w:t>
      </w:r>
      <w:r w:rsidR="00606240"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FD4FF4" w:rsidRPr="0033354C">
        <w:rPr>
          <w:rFonts w:ascii="Arial" w:hAnsi="Arial" w:cs="Arial"/>
          <w:color w:val="000099"/>
          <w:sz w:val="22"/>
          <w:szCs w:val="22"/>
        </w:rPr>
        <w:t>решим</w:t>
      </w:r>
      <w:r w:rsidR="00606240" w:rsidRPr="0033354C">
        <w:rPr>
          <w:rFonts w:ascii="Arial" w:hAnsi="Arial" w:cs="Arial"/>
          <w:color w:val="000099"/>
          <w:sz w:val="22"/>
          <w:szCs w:val="22"/>
        </w:rPr>
        <w:t xml:space="preserve">ость Международного Центра Рерихов в том, что он никогда не откажется от неукоснительного выполнения воли С.Н. Рериха, закрепленной им в концепции создания и развития общественного Центра-Музея имени Н.К. Рериха, опубликованной в статье «Медлить нельзя!» (газета «Советская культура» от 29.07.1989 г.); в его завещании от 19.03.1990 г. и дополнении к нему от 22.10.1992 г., а также </w:t>
      </w:r>
      <w:proofErr w:type="gramStart"/>
      <w:r w:rsidR="00606240" w:rsidRPr="0033354C">
        <w:rPr>
          <w:rFonts w:ascii="Arial" w:hAnsi="Arial" w:cs="Arial"/>
          <w:color w:val="000099"/>
          <w:sz w:val="22"/>
          <w:szCs w:val="22"/>
        </w:rPr>
        <w:t>подтвержденной</w:t>
      </w:r>
      <w:proofErr w:type="gramEnd"/>
      <w:r w:rsidR="00606240" w:rsidRPr="0033354C">
        <w:rPr>
          <w:rFonts w:ascii="Arial" w:hAnsi="Arial" w:cs="Arial"/>
          <w:color w:val="000099"/>
          <w:sz w:val="22"/>
          <w:szCs w:val="22"/>
        </w:rPr>
        <w:t xml:space="preserve"> в многочисленных документах и выступлениях. </w:t>
      </w:r>
      <w:r w:rsidR="00FD4FF4" w:rsidRPr="0033354C">
        <w:rPr>
          <w:rFonts w:ascii="Arial" w:hAnsi="Arial" w:cs="Arial"/>
          <w:color w:val="000099"/>
          <w:sz w:val="22"/>
          <w:szCs w:val="22"/>
        </w:rPr>
        <w:t xml:space="preserve">Мы вместе с </w:t>
      </w:r>
      <w:r w:rsidR="00FD4FF4" w:rsidRPr="0033354C">
        <w:rPr>
          <w:rFonts w:ascii="Arial" w:hAnsi="Arial" w:cs="Arial"/>
          <w:color w:val="000099"/>
          <w:sz w:val="22"/>
          <w:szCs w:val="22"/>
        </w:rPr>
        <w:lastRenderedPageBreak/>
        <w:t>МЦР и дальше будем</w:t>
      </w:r>
      <w:r w:rsidR="00606240" w:rsidRPr="0033354C">
        <w:rPr>
          <w:rFonts w:ascii="Arial" w:hAnsi="Arial" w:cs="Arial"/>
          <w:color w:val="000099"/>
          <w:sz w:val="22"/>
          <w:szCs w:val="22"/>
        </w:rPr>
        <w:t xml:space="preserve"> строго следовать положениям Устава, решениям Конференций и совместных совещаний с представителями </w:t>
      </w:r>
      <w:proofErr w:type="spellStart"/>
      <w:r w:rsidR="00606240" w:rsidRPr="0033354C">
        <w:rPr>
          <w:rFonts w:ascii="Arial" w:hAnsi="Arial" w:cs="Arial"/>
          <w:color w:val="000099"/>
          <w:sz w:val="22"/>
          <w:szCs w:val="22"/>
        </w:rPr>
        <w:t>рериховских</w:t>
      </w:r>
      <w:proofErr w:type="spellEnd"/>
      <w:r w:rsidR="00606240" w:rsidRPr="0033354C">
        <w:rPr>
          <w:rFonts w:ascii="Arial" w:hAnsi="Arial" w:cs="Arial"/>
          <w:color w:val="000099"/>
          <w:sz w:val="22"/>
          <w:szCs w:val="22"/>
        </w:rPr>
        <w:t xml:space="preserve"> организаций, состоявшихся 22.02.2014 г. и 28.02. 2015 г. в Музее имени </w:t>
      </w:r>
      <w:proofErr w:type="spellStart"/>
      <w:r w:rsidR="00606240" w:rsidRPr="0033354C">
        <w:rPr>
          <w:rFonts w:ascii="Arial" w:hAnsi="Arial" w:cs="Arial"/>
          <w:color w:val="000099"/>
          <w:sz w:val="22"/>
          <w:szCs w:val="22"/>
        </w:rPr>
        <w:t>Н.К.Рериха</w:t>
      </w:r>
      <w:proofErr w:type="spellEnd"/>
      <w:r w:rsidR="00606240" w:rsidRPr="0033354C">
        <w:rPr>
          <w:rFonts w:ascii="Arial" w:hAnsi="Arial" w:cs="Arial"/>
          <w:color w:val="000099"/>
          <w:sz w:val="22"/>
          <w:szCs w:val="22"/>
        </w:rPr>
        <w:t>.</w:t>
      </w:r>
    </w:p>
    <w:p w:rsidR="00B9566C" w:rsidRPr="0033354C" w:rsidRDefault="00B9566C" w:rsidP="00606240">
      <w:pPr>
        <w:ind w:left="567"/>
        <w:rPr>
          <w:rFonts w:ascii="Arial" w:hAnsi="Arial" w:cs="Arial"/>
          <w:color w:val="000099"/>
          <w:sz w:val="22"/>
          <w:szCs w:val="22"/>
        </w:rPr>
      </w:pPr>
    </w:p>
    <w:p w:rsidR="00946E1F" w:rsidRPr="0033354C" w:rsidRDefault="00946E1F" w:rsidP="00606240">
      <w:pPr>
        <w:ind w:left="567"/>
        <w:rPr>
          <w:rFonts w:ascii="Arial" w:hAnsi="Arial" w:cs="Arial"/>
          <w:color w:val="000099"/>
          <w:sz w:val="24"/>
          <w:szCs w:val="24"/>
          <w:lang w:val="uk-UA"/>
        </w:rPr>
      </w:pPr>
    </w:p>
    <w:p w:rsidR="000017D2" w:rsidRPr="0033354C" w:rsidRDefault="000017D2" w:rsidP="00606240">
      <w:pPr>
        <w:widowControl w:val="0"/>
        <w:ind w:left="567"/>
        <w:rPr>
          <w:color w:val="000099"/>
          <w:sz w:val="24"/>
          <w:szCs w:val="24"/>
        </w:rPr>
      </w:pPr>
    </w:p>
    <w:p w:rsidR="000017D2" w:rsidRPr="0033354C" w:rsidRDefault="000017D2" w:rsidP="00606240">
      <w:pPr>
        <w:ind w:left="567" w:right="-1"/>
        <w:jc w:val="both"/>
        <w:rPr>
          <w:b/>
          <w:color w:val="000099"/>
          <w:sz w:val="22"/>
          <w:szCs w:val="22"/>
        </w:rPr>
      </w:pPr>
    </w:p>
    <w:p w:rsidR="000017D2" w:rsidRPr="0033354C" w:rsidRDefault="00FD4FF4" w:rsidP="00606240">
      <w:pPr>
        <w:ind w:left="567" w:right="-1"/>
        <w:jc w:val="both"/>
        <w:rPr>
          <w:rFonts w:ascii="Arial" w:hAnsi="Arial" w:cs="Arial"/>
          <w:b/>
          <w:color w:val="000099"/>
          <w:sz w:val="22"/>
          <w:szCs w:val="22"/>
        </w:rPr>
      </w:pPr>
      <w:r w:rsidRPr="0033354C">
        <w:rPr>
          <w:rFonts w:ascii="Arial" w:hAnsi="Arial" w:cs="Arial"/>
          <w:b/>
          <w:color w:val="000099"/>
          <w:sz w:val="22"/>
          <w:szCs w:val="22"/>
        </w:rPr>
        <w:t xml:space="preserve">Участник совещания </w:t>
      </w:r>
      <w:r w:rsidR="0033354C" w:rsidRPr="0033354C">
        <w:rPr>
          <w:rFonts w:ascii="Arial" w:hAnsi="Arial" w:cs="Arial"/>
          <w:b/>
          <w:color w:val="000099"/>
          <w:sz w:val="22"/>
          <w:szCs w:val="22"/>
        </w:rPr>
        <w:t xml:space="preserve">28.02.2015 года в музее имени </w:t>
      </w:r>
      <w:proofErr w:type="spellStart"/>
      <w:r w:rsidR="0033354C" w:rsidRPr="0033354C">
        <w:rPr>
          <w:rFonts w:ascii="Arial" w:hAnsi="Arial" w:cs="Arial"/>
          <w:b/>
          <w:color w:val="000099"/>
          <w:sz w:val="22"/>
          <w:szCs w:val="22"/>
        </w:rPr>
        <w:t>Н.</w:t>
      </w:r>
      <w:r w:rsidRPr="0033354C">
        <w:rPr>
          <w:rFonts w:ascii="Arial" w:hAnsi="Arial" w:cs="Arial"/>
          <w:b/>
          <w:color w:val="000099"/>
          <w:sz w:val="22"/>
          <w:szCs w:val="22"/>
        </w:rPr>
        <w:t>К.Рериха</w:t>
      </w:r>
      <w:proofErr w:type="spellEnd"/>
      <w:r w:rsidR="0033354C" w:rsidRPr="0033354C">
        <w:rPr>
          <w:rFonts w:ascii="Arial" w:hAnsi="Arial" w:cs="Arial"/>
          <w:b/>
          <w:color w:val="000099"/>
          <w:sz w:val="22"/>
          <w:szCs w:val="22"/>
        </w:rPr>
        <w:t>,</w:t>
      </w:r>
    </w:p>
    <w:p w:rsidR="000017D2" w:rsidRPr="0033354C" w:rsidRDefault="000017D2" w:rsidP="00606240">
      <w:pPr>
        <w:ind w:left="567" w:right="-1"/>
        <w:jc w:val="both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Директор Международного Центра фестивального движения «</w:t>
      </w:r>
      <w:proofErr w:type="gramStart"/>
      <w:r w:rsidRPr="0033354C">
        <w:rPr>
          <w:rFonts w:ascii="Arial" w:hAnsi="Arial" w:cs="Arial"/>
          <w:color w:val="000099"/>
          <w:sz w:val="22"/>
          <w:szCs w:val="22"/>
        </w:rPr>
        <w:t>Ю</w:t>
      </w:r>
      <w:proofErr w:type="gramEnd"/>
      <w:r w:rsidRPr="0033354C">
        <w:rPr>
          <w:rFonts w:ascii="Arial" w:hAnsi="Arial" w:cs="Arial"/>
          <w:color w:val="000099"/>
          <w:sz w:val="22"/>
          <w:szCs w:val="22"/>
        </w:rPr>
        <w:t>' ВЕЛКАМ»,</w:t>
      </w:r>
    </w:p>
    <w:p w:rsidR="000017D2" w:rsidRPr="0033354C" w:rsidRDefault="00B9566C" w:rsidP="00606240">
      <w:pPr>
        <w:ind w:left="567" w:right="-1"/>
        <w:jc w:val="both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член координационного Совета Международного Центра гуманной педагогики</w:t>
      </w:r>
      <w:r w:rsidR="000017D2" w:rsidRPr="0033354C">
        <w:rPr>
          <w:rFonts w:ascii="Arial" w:hAnsi="Arial" w:cs="Arial"/>
          <w:color w:val="000099"/>
          <w:sz w:val="22"/>
          <w:szCs w:val="22"/>
        </w:rPr>
        <w:t xml:space="preserve">, </w:t>
      </w:r>
    </w:p>
    <w:p w:rsidR="000017D2" w:rsidRPr="0033354C" w:rsidRDefault="000017D2" w:rsidP="00606240">
      <w:pPr>
        <w:ind w:left="567" w:right="-1"/>
        <w:jc w:val="both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член Союза журналистов Украины, </w:t>
      </w:r>
    </w:p>
    <w:p w:rsidR="000017D2" w:rsidRPr="0033354C" w:rsidRDefault="000017D2" w:rsidP="00606240">
      <w:pPr>
        <w:ind w:left="567" w:right="-1"/>
        <w:jc w:val="both"/>
        <w:rPr>
          <w:rFonts w:ascii="Arial" w:hAnsi="Arial" w:cs="Arial"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>главный редактор газеты «Гуманная Педагогика»</w:t>
      </w:r>
    </w:p>
    <w:p w:rsidR="000017D2" w:rsidRPr="0033354C" w:rsidRDefault="000017D2" w:rsidP="00606240">
      <w:pPr>
        <w:ind w:left="567" w:right="-1"/>
        <w:jc w:val="both"/>
        <w:rPr>
          <w:rFonts w:ascii="Arial" w:hAnsi="Arial" w:cs="Arial"/>
          <w:color w:val="000099"/>
          <w:sz w:val="22"/>
          <w:szCs w:val="22"/>
        </w:rPr>
      </w:pPr>
    </w:p>
    <w:p w:rsidR="000017D2" w:rsidRPr="0033354C" w:rsidRDefault="000017D2" w:rsidP="00606240">
      <w:pPr>
        <w:ind w:left="567" w:right="-1"/>
        <w:jc w:val="both"/>
        <w:rPr>
          <w:rFonts w:ascii="Arial" w:hAnsi="Arial" w:cs="Arial"/>
          <w:i/>
          <w:color w:val="000099"/>
          <w:sz w:val="22"/>
          <w:szCs w:val="22"/>
        </w:rPr>
      </w:pPr>
      <w:r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                              </w:t>
      </w:r>
      <w:r w:rsidR="00B9566C" w:rsidRPr="0033354C">
        <w:rPr>
          <w:rFonts w:ascii="Arial" w:hAnsi="Arial" w:cs="Arial"/>
          <w:color w:val="000099"/>
          <w:sz w:val="22"/>
          <w:szCs w:val="22"/>
        </w:rPr>
        <w:t xml:space="preserve">                                  </w:t>
      </w:r>
      <w:r w:rsidR="00150B6E" w:rsidRPr="0033354C">
        <w:rPr>
          <w:rFonts w:ascii="Arial" w:hAnsi="Arial" w:cs="Arial"/>
          <w:color w:val="000099"/>
          <w:sz w:val="22"/>
          <w:szCs w:val="22"/>
        </w:rPr>
        <w:t xml:space="preserve"> </w:t>
      </w:r>
      <w:r w:rsidR="00B9566C" w:rsidRPr="0033354C">
        <w:rPr>
          <w:rFonts w:ascii="Arial" w:hAnsi="Arial" w:cs="Arial"/>
          <w:i/>
          <w:color w:val="000099"/>
          <w:sz w:val="22"/>
          <w:szCs w:val="22"/>
        </w:rPr>
        <w:t xml:space="preserve">Валерий </w:t>
      </w:r>
      <w:proofErr w:type="spellStart"/>
      <w:r w:rsidR="00B9566C" w:rsidRPr="0033354C">
        <w:rPr>
          <w:rFonts w:ascii="Arial" w:hAnsi="Arial" w:cs="Arial"/>
          <w:i/>
          <w:color w:val="000099"/>
          <w:sz w:val="22"/>
          <w:szCs w:val="22"/>
        </w:rPr>
        <w:t>Кучеровский</w:t>
      </w:r>
      <w:proofErr w:type="spellEnd"/>
    </w:p>
    <w:p w:rsidR="000017D2" w:rsidRPr="0033354C" w:rsidRDefault="000017D2" w:rsidP="00606240">
      <w:pPr>
        <w:pStyle w:val="a6"/>
        <w:spacing w:before="0" w:beforeAutospacing="0" w:after="0" w:afterAutospacing="0" w:line="19" w:lineRule="atLeast"/>
        <w:ind w:left="567" w:right="-1"/>
        <w:jc w:val="both"/>
        <w:rPr>
          <w:rFonts w:ascii="Arial" w:hAnsi="Arial" w:cs="Arial"/>
          <w:i/>
          <w:color w:val="000099"/>
          <w:sz w:val="22"/>
          <w:szCs w:val="22"/>
        </w:rPr>
      </w:pPr>
    </w:p>
    <w:p w:rsidR="000017D2" w:rsidRPr="0033354C" w:rsidRDefault="000017D2" w:rsidP="00606240">
      <w:pPr>
        <w:pStyle w:val="a6"/>
        <w:spacing w:before="0" w:beforeAutospacing="0" w:after="0" w:afterAutospacing="0" w:line="19" w:lineRule="atLeast"/>
        <w:ind w:left="567"/>
        <w:jc w:val="both"/>
        <w:rPr>
          <w:rFonts w:ascii="Arial" w:hAnsi="Arial" w:cs="Arial"/>
          <w:i/>
          <w:color w:val="000099"/>
        </w:rPr>
      </w:pPr>
    </w:p>
    <w:p w:rsidR="000017D2" w:rsidRPr="0033354C" w:rsidRDefault="000017D2" w:rsidP="00606240">
      <w:pPr>
        <w:pStyle w:val="a6"/>
        <w:spacing w:before="0" w:beforeAutospacing="0" w:after="0" w:afterAutospacing="0" w:line="19" w:lineRule="atLeast"/>
        <w:ind w:left="567"/>
        <w:jc w:val="both"/>
        <w:rPr>
          <w:rFonts w:ascii="Arial" w:hAnsi="Arial" w:cs="Arial"/>
          <w:color w:val="000099"/>
        </w:rPr>
      </w:pPr>
    </w:p>
    <w:p w:rsidR="000017D2" w:rsidRPr="0033354C" w:rsidRDefault="000017D2" w:rsidP="00606240">
      <w:pPr>
        <w:spacing w:line="19" w:lineRule="atLeast"/>
        <w:ind w:left="567"/>
        <w:jc w:val="both"/>
        <w:rPr>
          <w:color w:val="000099"/>
          <w:sz w:val="22"/>
          <w:szCs w:val="22"/>
        </w:rPr>
      </w:pPr>
    </w:p>
    <w:p w:rsidR="000017D2" w:rsidRPr="0033354C" w:rsidRDefault="000017D2" w:rsidP="00606240">
      <w:pPr>
        <w:ind w:left="567" w:right="567"/>
        <w:jc w:val="both"/>
        <w:rPr>
          <w:color w:val="000099"/>
          <w:sz w:val="24"/>
          <w:szCs w:val="24"/>
        </w:rPr>
      </w:pPr>
    </w:p>
    <w:p w:rsidR="00710429" w:rsidRPr="0033354C" w:rsidRDefault="00710429" w:rsidP="00606240">
      <w:pPr>
        <w:ind w:left="567"/>
        <w:rPr>
          <w:rFonts w:ascii="Arial Narrow" w:hAnsi="Arial Narrow" w:cs="Arial"/>
          <w:color w:val="000099"/>
          <w:sz w:val="14"/>
          <w:szCs w:val="18"/>
        </w:rPr>
      </w:pPr>
    </w:p>
    <w:p w:rsidR="00710429" w:rsidRPr="0033354C" w:rsidRDefault="00710429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606240" w:rsidRPr="0033354C" w:rsidRDefault="00606240" w:rsidP="00606240">
      <w:pPr>
        <w:ind w:left="567"/>
        <w:rPr>
          <w:rFonts w:ascii="InformC" w:hAnsi="InformC" w:cs="Arial"/>
          <w:color w:val="000099"/>
          <w:sz w:val="14"/>
          <w:szCs w:val="18"/>
        </w:rPr>
      </w:pPr>
    </w:p>
    <w:p w:rsidR="00710429" w:rsidRPr="0033354C" w:rsidRDefault="00710429" w:rsidP="00606240">
      <w:pPr>
        <w:ind w:left="567" w:firstLine="567"/>
        <w:jc w:val="both"/>
        <w:rPr>
          <w:rFonts w:ascii="Arno Pro" w:hAnsi="Arno Pro" w:cs="Arial"/>
          <w:color w:val="000099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33354C" w:rsidRDefault="0033354C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</w:p>
    <w:p w:rsidR="00710429" w:rsidRPr="0033354C" w:rsidRDefault="00710429" w:rsidP="00606240">
      <w:pPr>
        <w:ind w:left="567"/>
        <w:jc w:val="both"/>
        <w:rPr>
          <w:rFonts w:ascii="Arial" w:hAnsi="Arial" w:cs="Arial"/>
          <w:color w:val="000099"/>
          <w:sz w:val="18"/>
          <w:szCs w:val="18"/>
        </w:rPr>
      </w:pPr>
      <w:r w:rsidRPr="0033354C">
        <w:rPr>
          <w:rFonts w:ascii="Arial" w:hAnsi="Arial" w:cs="Arial"/>
          <w:b/>
          <w:color w:val="000099"/>
          <w:sz w:val="18"/>
          <w:szCs w:val="18"/>
        </w:rPr>
        <w:t xml:space="preserve">Наш адрес:  </w:t>
      </w:r>
      <w:r w:rsidRPr="0033354C">
        <w:rPr>
          <w:rFonts w:ascii="Arial" w:hAnsi="Arial" w:cs="Arial"/>
          <w:color w:val="000099"/>
          <w:sz w:val="18"/>
          <w:szCs w:val="18"/>
        </w:rPr>
        <w:t xml:space="preserve">67700, ул. Лазо 8-42, Белгород - Днестровский, Одесской обл. Украины. </w:t>
      </w:r>
    </w:p>
    <w:p w:rsidR="00D2704F" w:rsidRPr="0033354C" w:rsidRDefault="00D2704F" w:rsidP="00606240">
      <w:pPr>
        <w:ind w:left="567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33354C">
        <w:rPr>
          <w:rFonts w:ascii="Arial" w:hAnsi="Arial" w:cs="Arial"/>
          <w:b/>
          <w:color w:val="000099"/>
          <w:sz w:val="18"/>
          <w:szCs w:val="18"/>
        </w:rPr>
        <w:t>Контакты:</w:t>
      </w:r>
    </w:p>
    <w:p w:rsidR="00710429" w:rsidRPr="0033354C" w:rsidRDefault="0033354C" w:rsidP="00606240">
      <w:pPr>
        <w:ind w:left="567"/>
        <w:jc w:val="both"/>
        <w:rPr>
          <w:rFonts w:ascii="Arial" w:hAnsi="Arial" w:cs="Arial"/>
          <w:color w:val="000099"/>
          <w:spacing w:val="-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>Связь</w:t>
      </w:r>
      <w:r w:rsidR="00606240" w:rsidRPr="0033354C">
        <w:rPr>
          <w:rFonts w:ascii="Arial" w:hAnsi="Arial" w:cs="Arial"/>
          <w:color w:val="000099"/>
          <w:sz w:val="18"/>
          <w:szCs w:val="18"/>
        </w:rPr>
        <w:t>:</w:t>
      </w:r>
      <w:r w:rsidR="00946E1F" w:rsidRPr="0033354C">
        <w:rPr>
          <w:rFonts w:ascii="Arial" w:hAnsi="Arial" w:cs="Arial"/>
          <w:color w:val="000099"/>
          <w:sz w:val="18"/>
          <w:szCs w:val="18"/>
        </w:rPr>
        <w:t xml:space="preserve"> моб:</w:t>
      </w:r>
      <w:r w:rsidR="00606240" w:rsidRPr="0033354C">
        <w:rPr>
          <w:rFonts w:ascii="Arial" w:hAnsi="Arial" w:cs="Arial"/>
          <w:color w:val="000099"/>
          <w:sz w:val="18"/>
          <w:szCs w:val="18"/>
        </w:rPr>
        <w:t>+38</w:t>
      </w:r>
      <w:r w:rsidR="00946E1F" w:rsidRPr="0033354C">
        <w:rPr>
          <w:rFonts w:ascii="Arial" w:hAnsi="Arial" w:cs="Arial"/>
          <w:color w:val="000099"/>
          <w:sz w:val="18"/>
          <w:szCs w:val="18"/>
        </w:rPr>
        <w:t xml:space="preserve"> </w:t>
      </w:r>
      <w:r w:rsidR="00710429" w:rsidRPr="0033354C">
        <w:rPr>
          <w:rFonts w:ascii="Arial" w:hAnsi="Arial" w:cs="Arial"/>
          <w:color w:val="000099"/>
          <w:sz w:val="18"/>
          <w:szCs w:val="18"/>
        </w:rPr>
        <w:t>(О</w:t>
      </w:r>
      <w:r w:rsidR="00D2704F" w:rsidRPr="0033354C">
        <w:rPr>
          <w:rFonts w:ascii="Arial" w:hAnsi="Arial" w:cs="Arial"/>
          <w:color w:val="000099"/>
          <w:sz w:val="18"/>
          <w:szCs w:val="18"/>
        </w:rPr>
        <w:t>95)060-39-08</w:t>
      </w:r>
      <w:r w:rsidR="00710429" w:rsidRPr="0033354C">
        <w:rPr>
          <w:rFonts w:ascii="Arial" w:hAnsi="Arial" w:cs="Arial"/>
          <w:color w:val="000099"/>
          <w:spacing w:val="-9"/>
          <w:sz w:val="18"/>
          <w:szCs w:val="18"/>
        </w:rPr>
        <w:t xml:space="preserve">,  </w:t>
      </w:r>
      <w:hyperlink r:id="rId6" w:history="1">
        <w:r w:rsidR="00DB160F" w:rsidRPr="0033354C">
          <w:rPr>
            <w:rStyle w:val="a3"/>
            <w:rFonts w:ascii="Arial" w:hAnsi="Arial" w:cs="Arial"/>
            <w:color w:val="000099"/>
            <w:spacing w:val="-9"/>
            <w:sz w:val="18"/>
            <w:szCs w:val="18"/>
            <w:u w:val="none"/>
            <w:lang w:val="en-US"/>
          </w:rPr>
          <w:t>orpheus</w:t>
        </w:r>
        <w:r w:rsidR="00DB160F" w:rsidRPr="0033354C">
          <w:rPr>
            <w:rStyle w:val="a3"/>
            <w:rFonts w:ascii="Arial" w:hAnsi="Arial" w:cs="Arial"/>
            <w:color w:val="000099"/>
            <w:spacing w:val="-9"/>
            <w:sz w:val="18"/>
            <w:szCs w:val="18"/>
            <w:u w:val="none"/>
          </w:rPr>
          <w:t>18@</w:t>
        </w:r>
        <w:r w:rsidR="00DB160F" w:rsidRPr="0033354C">
          <w:rPr>
            <w:rStyle w:val="a3"/>
            <w:rFonts w:ascii="Arial" w:hAnsi="Arial" w:cs="Arial"/>
            <w:color w:val="000099"/>
            <w:spacing w:val="-9"/>
            <w:sz w:val="18"/>
            <w:szCs w:val="18"/>
            <w:u w:val="none"/>
            <w:lang w:val="en-US"/>
          </w:rPr>
          <w:t>mail</w:t>
        </w:r>
        <w:r w:rsidR="00DB160F" w:rsidRPr="0033354C">
          <w:rPr>
            <w:rStyle w:val="a3"/>
            <w:rFonts w:ascii="Arial" w:hAnsi="Arial" w:cs="Arial"/>
            <w:color w:val="000099"/>
            <w:spacing w:val="-9"/>
            <w:sz w:val="18"/>
            <w:szCs w:val="18"/>
            <w:u w:val="none"/>
          </w:rPr>
          <w:t>.</w:t>
        </w:r>
        <w:proofErr w:type="spellStart"/>
        <w:r w:rsidR="00DB160F" w:rsidRPr="0033354C">
          <w:rPr>
            <w:rStyle w:val="a3"/>
            <w:rFonts w:ascii="Arial" w:hAnsi="Arial" w:cs="Arial"/>
            <w:color w:val="000099"/>
            <w:spacing w:val="-9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B160F" w:rsidRPr="0033354C" w:rsidRDefault="00DB160F" w:rsidP="00606240">
      <w:pPr>
        <w:ind w:left="567"/>
        <w:rPr>
          <w:rFonts w:ascii="Arial" w:hAnsi="Arial" w:cs="Arial"/>
          <w:color w:val="000099"/>
          <w:sz w:val="18"/>
          <w:szCs w:val="18"/>
        </w:rPr>
      </w:pPr>
    </w:p>
    <w:p w:rsidR="00DB160F" w:rsidRPr="0033354C" w:rsidRDefault="00DB160F" w:rsidP="00606240">
      <w:pPr>
        <w:ind w:left="567"/>
        <w:rPr>
          <w:rFonts w:ascii="Arial Narrow" w:hAnsi="Arial Narrow" w:cs="Arial"/>
          <w:color w:val="000099"/>
          <w:sz w:val="16"/>
          <w:szCs w:val="16"/>
        </w:rPr>
      </w:pPr>
    </w:p>
    <w:sectPr w:rsidR="00DB160F" w:rsidRPr="0033354C" w:rsidSect="00606240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olfgang Amadeus Mozar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29"/>
    <w:rsid w:val="000017D2"/>
    <w:rsid w:val="0002359B"/>
    <w:rsid w:val="0004126E"/>
    <w:rsid w:val="000D34A8"/>
    <w:rsid w:val="000D3719"/>
    <w:rsid w:val="000F0E6B"/>
    <w:rsid w:val="000F1BBD"/>
    <w:rsid w:val="001164AA"/>
    <w:rsid w:val="00150B6E"/>
    <w:rsid w:val="001B12C0"/>
    <w:rsid w:val="002452FA"/>
    <w:rsid w:val="002943B2"/>
    <w:rsid w:val="002F3AC6"/>
    <w:rsid w:val="0033354C"/>
    <w:rsid w:val="00380297"/>
    <w:rsid w:val="0039672D"/>
    <w:rsid w:val="00453F14"/>
    <w:rsid w:val="00480B2A"/>
    <w:rsid w:val="004C1942"/>
    <w:rsid w:val="00543ADF"/>
    <w:rsid w:val="005531CB"/>
    <w:rsid w:val="00576CEE"/>
    <w:rsid w:val="00580A7E"/>
    <w:rsid w:val="005D3C0C"/>
    <w:rsid w:val="00606240"/>
    <w:rsid w:val="00710429"/>
    <w:rsid w:val="007B4391"/>
    <w:rsid w:val="007F1690"/>
    <w:rsid w:val="00804647"/>
    <w:rsid w:val="008E7FD1"/>
    <w:rsid w:val="00920128"/>
    <w:rsid w:val="00946E1F"/>
    <w:rsid w:val="00964A58"/>
    <w:rsid w:val="00A501CA"/>
    <w:rsid w:val="00A971C1"/>
    <w:rsid w:val="00AA564E"/>
    <w:rsid w:val="00AB5CC6"/>
    <w:rsid w:val="00AE4751"/>
    <w:rsid w:val="00AE7A5D"/>
    <w:rsid w:val="00B10247"/>
    <w:rsid w:val="00B9566C"/>
    <w:rsid w:val="00BA66DE"/>
    <w:rsid w:val="00C34D34"/>
    <w:rsid w:val="00CE1C4B"/>
    <w:rsid w:val="00CF0064"/>
    <w:rsid w:val="00D11C4B"/>
    <w:rsid w:val="00D2704F"/>
    <w:rsid w:val="00D660DA"/>
    <w:rsid w:val="00D70B55"/>
    <w:rsid w:val="00D95290"/>
    <w:rsid w:val="00DA0B22"/>
    <w:rsid w:val="00DB160F"/>
    <w:rsid w:val="00DF2592"/>
    <w:rsid w:val="00E9222C"/>
    <w:rsid w:val="00EE6481"/>
    <w:rsid w:val="00F41008"/>
    <w:rsid w:val="00FC0E70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29"/>
    <w:rPr>
      <w:rFonts w:ascii="Tahoma" w:eastAsia="Times New Roman" w:hAnsi="Tahoma" w:cs="Tahoma"/>
      <w:color w:val="212120"/>
      <w:kern w:val="28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017D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pheus1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2010-06-12T16:57:00Z</dcterms:created>
  <dcterms:modified xsi:type="dcterms:W3CDTF">2015-08-12T10:08:00Z</dcterms:modified>
</cp:coreProperties>
</file>